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DA4" w:rsidRPr="00D87A7A" w:rsidRDefault="00404DA4" w:rsidP="00404DA4">
      <w:pPr>
        <w:spacing w:after="0"/>
        <w:rPr>
          <w:sz w:val="26"/>
          <w:szCs w:val="26"/>
        </w:rPr>
      </w:pPr>
      <w:r w:rsidRPr="00D87A7A">
        <w:rPr>
          <w:sz w:val="26"/>
          <w:szCs w:val="26"/>
        </w:rPr>
        <w:t>Nieuwsbrief Rekenen</w:t>
      </w:r>
    </w:p>
    <w:p w:rsidR="00404DA4" w:rsidRPr="00D87A7A" w:rsidRDefault="0025785C" w:rsidP="00404DA4">
      <w:pPr>
        <w:pBdr>
          <w:bottom w:val="single" w:sz="4" w:space="1" w:color="auto"/>
        </w:pBdr>
        <w:spacing w:after="0"/>
        <w:jc w:val="right"/>
        <w:rPr>
          <w:sz w:val="26"/>
          <w:szCs w:val="26"/>
        </w:rPr>
      </w:pPr>
      <w:r w:rsidRPr="00D87A7A">
        <w:rPr>
          <w:sz w:val="26"/>
          <w:szCs w:val="26"/>
        </w:rPr>
        <w:tab/>
        <w:t xml:space="preserve">Getal &amp; Ruimte Junior – Groep </w:t>
      </w:r>
      <w:r w:rsidR="007A5E24">
        <w:rPr>
          <w:sz w:val="26"/>
          <w:szCs w:val="26"/>
        </w:rPr>
        <w:t>8</w:t>
      </w:r>
      <w:r w:rsidR="00404DA4" w:rsidRPr="00D87A7A">
        <w:rPr>
          <w:sz w:val="26"/>
          <w:szCs w:val="26"/>
        </w:rPr>
        <w:t xml:space="preserve"> Blok </w:t>
      </w:r>
      <w:r w:rsidR="0048487D">
        <w:rPr>
          <w:sz w:val="26"/>
          <w:szCs w:val="26"/>
        </w:rPr>
        <w:t>5</w:t>
      </w:r>
    </w:p>
    <w:p w:rsidR="00404DA4" w:rsidRPr="00D87A7A" w:rsidRDefault="00404DA4" w:rsidP="00404DA4">
      <w:pPr>
        <w:spacing w:after="0"/>
        <w:rPr>
          <w:sz w:val="26"/>
          <w:szCs w:val="26"/>
        </w:rPr>
      </w:pPr>
    </w:p>
    <w:p w:rsidR="00404DA4" w:rsidRDefault="00F03680" w:rsidP="00F03680">
      <w:pPr>
        <w:spacing w:after="0"/>
        <w:rPr>
          <w:sz w:val="26"/>
          <w:szCs w:val="26"/>
        </w:rPr>
      </w:pPr>
      <w:r w:rsidRPr="00F03680">
        <w:rPr>
          <w:sz w:val="26"/>
          <w:szCs w:val="26"/>
        </w:rPr>
        <w:t xml:space="preserve">Dit blok gaat over rekenen en kunst. We maken zichtbaar dat rekenen ook in de kunst terug te vinden is. De kinderen gaan zelf aan de slag met kunstwerken, waarin rekenvaardigheden gebruikt moeten worden. Het blok wordt afgesloten met een tentoonstelling van alle gemaakte kunstwerken, door de kinderen zelf georganiseerd. </w:t>
      </w:r>
    </w:p>
    <w:p w:rsidR="00F03680" w:rsidRPr="00F03680" w:rsidRDefault="00F03680" w:rsidP="00F03680">
      <w:pPr>
        <w:spacing w:after="0"/>
        <w:rPr>
          <w:sz w:val="26"/>
          <w:szCs w:val="26"/>
        </w:rPr>
      </w:pPr>
    </w:p>
    <w:p w:rsidR="00404DA4" w:rsidRPr="00D87A7A" w:rsidRDefault="00F03680" w:rsidP="00404DA4">
      <w:pPr>
        <w:spacing w:after="0"/>
        <w:rPr>
          <w:sz w:val="26"/>
          <w:szCs w:val="26"/>
        </w:rPr>
      </w:pPr>
      <w:r>
        <w:rPr>
          <w:sz w:val="26"/>
          <w:szCs w:val="26"/>
        </w:rPr>
        <w:t>Deze maand leert uw kind:</w:t>
      </w:r>
    </w:p>
    <w:p w:rsidR="002230D0" w:rsidRDefault="00F03680" w:rsidP="002230D0">
      <w:pPr>
        <w:pStyle w:val="opsomming"/>
        <w:rPr>
          <w:sz w:val="26"/>
          <w:szCs w:val="26"/>
        </w:rPr>
      </w:pPr>
      <w:r>
        <w:rPr>
          <w:sz w:val="26"/>
          <w:szCs w:val="26"/>
        </w:rPr>
        <w:t>Een basispatroon ontwerpen</w:t>
      </w:r>
    </w:p>
    <w:p w:rsidR="002230D0" w:rsidRDefault="00F03680" w:rsidP="002230D0">
      <w:pPr>
        <w:pStyle w:val="opsomming"/>
        <w:rPr>
          <w:sz w:val="26"/>
          <w:szCs w:val="26"/>
        </w:rPr>
      </w:pPr>
      <w:r>
        <w:rPr>
          <w:sz w:val="26"/>
          <w:szCs w:val="26"/>
        </w:rPr>
        <w:t>Een ontwerp op schaal maken</w:t>
      </w:r>
    </w:p>
    <w:p w:rsidR="00F03680" w:rsidRDefault="00F03680" w:rsidP="002230D0">
      <w:pPr>
        <w:pStyle w:val="opsomming"/>
        <w:rPr>
          <w:sz w:val="26"/>
          <w:szCs w:val="26"/>
        </w:rPr>
      </w:pPr>
      <w:r>
        <w:rPr>
          <w:sz w:val="26"/>
          <w:szCs w:val="26"/>
        </w:rPr>
        <w:t>Hoe kleuren zich verhouden binnen een motief</w:t>
      </w:r>
    </w:p>
    <w:p w:rsidR="00F03680" w:rsidRDefault="00F03680" w:rsidP="002230D0">
      <w:pPr>
        <w:pStyle w:val="opsomming"/>
        <w:rPr>
          <w:sz w:val="26"/>
          <w:szCs w:val="26"/>
        </w:rPr>
      </w:pPr>
      <w:r>
        <w:rPr>
          <w:sz w:val="26"/>
          <w:szCs w:val="26"/>
        </w:rPr>
        <w:t>Hoe kleuren met elkaar mengen</w:t>
      </w:r>
    </w:p>
    <w:p w:rsidR="00F03680" w:rsidRDefault="00F03680" w:rsidP="002230D0">
      <w:pPr>
        <w:pStyle w:val="opsomming"/>
        <w:rPr>
          <w:sz w:val="26"/>
          <w:szCs w:val="26"/>
        </w:rPr>
      </w:pPr>
      <w:r>
        <w:rPr>
          <w:sz w:val="26"/>
          <w:szCs w:val="26"/>
        </w:rPr>
        <w:t>Met verschillende soorten symmetrie werken</w:t>
      </w:r>
    </w:p>
    <w:p w:rsidR="00F03680" w:rsidRDefault="00F03680" w:rsidP="002230D0">
      <w:pPr>
        <w:pStyle w:val="opsomming"/>
        <w:rPr>
          <w:sz w:val="26"/>
          <w:szCs w:val="26"/>
        </w:rPr>
      </w:pPr>
      <w:r>
        <w:rPr>
          <w:sz w:val="26"/>
          <w:szCs w:val="26"/>
        </w:rPr>
        <w:t>Figuren tekenen met passer en liniaal</w:t>
      </w:r>
    </w:p>
    <w:p w:rsidR="00F03680" w:rsidRDefault="00F03680" w:rsidP="002230D0">
      <w:pPr>
        <w:pStyle w:val="opsomming"/>
        <w:rPr>
          <w:sz w:val="26"/>
          <w:szCs w:val="26"/>
        </w:rPr>
      </w:pPr>
      <w:r>
        <w:rPr>
          <w:sz w:val="26"/>
          <w:szCs w:val="26"/>
        </w:rPr>
        <w:t>Vergroten en verkleinen van figuren</w:t>
      </w:r>
    </w:p>
    <w:p w:rsidR="00F03680" w:rsidRDefault="00F03680" w:rsidP="002230D0">
      <w:pPr>
        <w:pStyle w:val="opsomming"/>
        <w:rPr>
          <w:sz w:val="26"/>
          <w:szCs w:val="26"/>
        </w:rPr>
      </w:pPr>
      <w:r>
        <w:rPr>
          <w:sz w:val="26"/>
          <w:szCs w:val="26"/>
        </w:rPr>
        <w:t>Een Escher-achtige vlakvulling maken</w:t>
      </w:r>
    </w:p>
    <w:p w:rsidR="00F03680" w:rsidRDefault="00F03680" w:rsidP="002230D0">
      <w:pPr>
        <w:pStyle w:val="opsomming"/>
        <w:rPr>
          <w:sz w:val="26"/>
          <w:szCs w:val="26"/>
        </w:rPr>
      </w:pPr>
      <w:r>
        <w:rPr>
          <w:sz w:val="26"/>
          <w:szCs w:val="26"/>
        </w:rPr>
        <w:t>Kritisch kijken naar grafieken</w:t>
      </w:r>
    </w:p>
    <w:p w:rsidR="007402A9" w:rsidRDefault="007402A9" w:rsidP="007402A9">
      <w:pPr>
        <w:pStyle w:val="opsomming"/>
        <w:numPr>
          <w:ilvl w:val="0"/>
          <w:numId w:val="0"/>
        </w:numPr>
        <w:ind w:left="720" w:hanging="720"/>
        <w:rPr>
          <w:sz w:val="26"/>
          <w:szCs w:val="26"/>
        </w:rPr>
      </w:pPr>
    </w:p>
    <w:p w:rsidR="007402A9" w:rsidRDefault="007402A9" w:rsidP="007402A9">
      <w:pPr>
        <w:pStyle w:val="opsomming"/>
        <w:numPr>
          <w:ilvl w:val="0"/>
          <w:numId w:val="0"/>
        </w:numPr>
        <w:ind w:left="720" w:hanging="720"/>
        <w:rPr>
          <w:sz w:val="26"/>
          <w:szCs w:val="26"/>
        </w:rPr>
      </w:pPr>
      <w:r>
        <w:rPr>
          <w:sz w:val="26"/>
          <w:szCs w:val="26"/>
        </w:rPr>
        <w:t>In de klas komt aan de orde:</w:t>
      </w:r>
    </w:p>
    <w:p w:rsidR="007402A9" w:rsidRDefault="007402A9" w:rsidP="007402A9">
      <w:pPr>
        <w:pStyle w:val="opsomming"/>
        <w:ind w:hanging="720"/>
        <w:rPr>
          <w:sz w:val="26"/>
          <w:szCs w:val="26"/>
        </w:rPr>
      </w:pPr>
      <w:r>
        <w:rPr>
          <w:sz w:val="26"/>
          <w:szCs w:val="26"/>
        </w:rPr>
        <w:t>Kinderen leren met basisroosters werken en rekenen met lengte, oppervlakte en schaal.</w:t>
      </w:r>
    </w:p>
    <w:p w:rsidR="007402A9" w:rsidRDefault="007402A9" w:rsidP="007402A9">
      <w:pPr>
        <w:pStyle w:val="opsomming"/>
        <w:ind w:hanging="720"/>
        <w:rPr>
          <w:sz w:val="26"/>
          <w:szCs w:val="26"/>
        </w:rPr>
      </w:pPr>
      <w:r>
        <w:rPr>
          <w:sz w:val="26"/>
          <w:szCs w:val="26"/>
        </w:rPr>
        <w:t xml:space="preserve">Kinderen leren een Escher-achtige vlakvulling te maken </w:t>
      </w:r>
      <w:r w:rsidR="00903F4B">
        <w:rPr>
          <w:sz w:val="26"/>
          <w:szCs w:val="26"/>
        </w:rPr>
        <w:t>en werken met tabellen en diagrammen.</w:t>
      </w:r>
    </w:p>
    <w:p w:rsidR="00903F4B" w:rsidRDefault="00903F4B" w:rsidP="007402A9">
      <w:pPr>
        <w:pStyle w:val="opsomming"/>
        <w:ind w:hanging="720"/>
        <w:rPr>
          <w:sz w:val="26"/>
          <w:szCs w:val="26"/>
        </w:rPr>
      </w:pPr>
      <w:r>
        <w:rPr>
          <w:sz w:val="26"/>
          <w:szCs w:val="26"/>
        </w:rPr>
        <w:t>Kinderen leren hoe kleuren met elkaar mengen en met verschillende soorten symmetrie.</w:t>
      </w:r>
      <w:bookmarkStart w:id="0" w:name="_GoBack"/>
      <w:bookmarkEnd w:id="0"/>
    </w:p>
    <w:sectPr w:rsidR="00903F4B" w:rsidSect="00D87A7A">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776"/>
    <w:multiLevelType w:val="hybridMultilevel"/>
    <w:tmpl w:val="ED0A557C"/>
    <w:lvl w:ilvl="0" w:tplc="F0CED2F6">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A4"/>
    <w:rsid w:val="00046014"/>
    <w:rsid w:val="00204857"/>
    <w:rsid w:val="002230D0"/>
    <w:rsid w:val="002440CF"/>
    <w:rsid w:val="00246486"/>
    <w:rsid w:val="0025785C"/>
    <w:rsid w:val="00404DA4"/>
    <w:rsid w:val="0048487D"/>
    <w:rsid w:val="004E73BD"/>
    <w:rsid w:val="0059305E"/>
    <w:rsid w:val="007402A9"/>
    <w:rsid w:val="0078671E"/>
    <w:rsid w:val="00790CE4"/>
    <w:rsid w:val="007A5E24"/>
    <w:rsid w:val="007D7079"/>
    <w:rsid w:val="00814088"/>
    <w:rsid w:val="008E40FC"/>
    <w:rsid w:val="00903F4B"/>
    <w:rsid w:val="009A2845"/>
    <w:rsid w:val="00AA1742"/>
    <w:rsid w:val="00BE499A"/>
    <w:rsid w:val="00BE7E81"/>
    <w:rsid w:val="00D84B72"/>
    <w:rsid w:val="00D87A7A"/>
    <w:rsid w:val="00F036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C6458"/>
  <w15:chartTrackingRefBased/>
  <w15:docId w15:val="{626977B9-1580-42F7-ACAD-D923079E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04DA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4DA4"/>
    <w:pPr>
      <w:ind w:left="720"/>
      <w:contextualSpacing/>
    </w:pPr>
  </w:style>
  <w:style w:type="paragraph" w:customStyle="1" w:styleId="opsomming">
    <w:name w:val="opsomming"/>
    <w:basedOn w:val="Lijstalinea"/>
    <w:qFormat/>
    <w:rsid w:val="00404DA4"/>
    <w:pPr>
      <w:numPr>
        <w:numId w:val="1"/>
      </w:numPr>
      <w:spacing w:after="0"/>
    </w:pPr>
    <w:rPr>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156</Words>
  <Characters>864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Infinitas learning</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Hoeven, Meijke van den</dc:creator>
  <cp:keywords/>
  <dc:description/>
  <cp:lastModifiedBy>Haisma, Anne</cp:lastModifiedBy>
  <cp:revision>4</cp:revision>
  <dcterms:created xsi:type="dcterms:W3CDTF">2018-04-10T14:33:00Z</dcterms:created>
  <dcterms:modified xsi:type="dcterms:W3CDTF">2018-04-10T14:56:00Z</dcterms:modified>
</cp:coreProperties>
</file>